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Pakistani Nationals (residents of Mianwali) are invited for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Walk-In Test/Interview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against vacancies of UNCHR funded project; for a period of 06 months (extendable if required); ‘to update the data of PoR (Proof of Registration) cardholders Afghan Refugees’: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8"/>
        <w:gridCol w:w="3686"/>
        <w:gridCol w:w="1170"/>
        <w:gridCol w:w="2336"/>
        <w:gridCol w:w="2340"/>
        <w:tblGridChange w:id="0">
          <w:tblGrid>
            <w:gridCol w:w="1448"/>
            <w:gridCol w:w="3686"/>
            <w:gridCol w:w="1170"/>
            <w:gridCol w:w="2336"/>
            <w:gridCol w:w="2340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Post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Qualification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Location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Test Date &amp; Time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Interview Date &amp; Time</w:t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Site Manager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Age: 35 Years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(1x position)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Masters (2 x Years) / Bachelors (4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x Years) in Business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Administration from HEC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Recognized University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2x years’ experience of office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management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shall be preferred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Bookman Old Style" w:cs="Bookman Old Style" w:eastAsia="Bookman Old Style" w:hAnsi="Bookman Old Styl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Mianwali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04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Jun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-2023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(Sunday)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08:30 AM – 12:00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04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Jun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-2023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(Sunday)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02:00 PM – 05:00 PM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Interpreter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Age: 33 Years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(1x position)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Intermediate &amp; 3x months Basic Computer Certificate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Proficiency in Urdu, Pashto, Farsi, Dari and any other Afghan language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Jun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-2023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(Friday)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08:30 AM – 12:30 PM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18"/>
                <w:szCs w:val="18"/>
                <w:rtl w:val="0"/>
              </w:rPr>
              <w:t xml:space="preserve">Security Guard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Age: 45 Years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(3x positions)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Middle/Matric &amp; 5x years relevant experience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Ex-Servicemen shall be preferred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03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Jun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-2023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(Saturday)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8"/>
                <w:szCs w:val="18"/>
                <w:rtl w:val="0"/>
              </w:rPr>
              <w:t xml:space="preserve">08:30 AM – 12:00 PM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 xml:space="preserve">Test Venue: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u w:val="single"/>
          <w:rtl w:val="0"/>
        </w:rPr>
        <w:t xml:space="preserve">NADRA Registration Centre, 1-Sunbal House, Civil Lines, Mianwali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u w:val="single"/>
          <w:rtl w:val="0"/>
        </w:rPr>
        <w:t xml:space="preserve">Interview Venue: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u w:val="single"/>
          <w:rtl w:val="0"/>
        </w:rPr>
        <w:t xml:space="preserve">Zonal Office NADRA, 1-Sunbal House, Civil Lines, Mianwali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-540" w:right="450" w:firstLine="0"/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Terms and Conditions: </w:t>
      </w:r>
    </w:p>
    <w:p w:rsidR="00000000" w:rsidDel="00000000" w:rsidP="00000000" w:rsidRDefault="00000000" w:rsidRPr="00000000" w14:paraId="00000036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ab/>
        <w:t xml:space="preserve">Candidates from respective District shall be preferred. </w:t>
      </w:r>
    </w:p>
    <w:p w:rsidR="00000000" w:rsidDel="00000000" w:rsidP="00000000" w:rsidRDefault="00000000" w:rsidRPr="00000000" w14:paraId="00000037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2.</w:t>
        <w:tab/>
        <w:t xml:space="preserve">Interested candidates must bring their Original Documents i.e. Personal, Educational &amp; Professional.</w:t>
      </w:r>
    </w:p>
    <w:p w:rsidR="00000000" w:rsidDel="00000000" w:rsidP="00000000" w:rsidRDefault="00000000" w:rsidRPr="00000000" w14:paraId="00000039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3.</w:t>
        <w:tab/>
        <w:t xml:space="preserve">A candidate can appear for test or interview against one position only.</w:t>
      </w:r>
    </w:p>
    <w:p w:rsidR="00000000" w:rsidDel="00000000" w:rsidP="00000000" w:rsidRDefault="00000000" w:rsidRPr="00000000" w14:paraId="0000003A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4.</w:t>
        <w:tab/>
        <w:t xml:space="preserve">05 years’ age relaxation already included in maximum age.</w:t>
      </w:r>
    </w:p>
    <w:p w:rsidR="00000000" w:rsidDel="00000000" w:rsidP="00000000" w:rsidRDefault="00000000" w:rsidRPr="00000000" w14:paraId="0000003B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5.</w:t>
        <w:tab/>
        <w:t xml:space="preserve">Posting request to other Project / Site will not be entertained unless the Management requires it.</w:t>
      </w:r>
    </w:p>
    <w:p w:rsidR="00000000" w:rsidDel="00000000" w:rsidP="00000000" w:rsidRDefault="00000000" w:rsidRPr="00000000" w14:paraId="0000003C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6.</w:t>
        <w:tab/>
        <w:t xml:space="preserve">Candidates shortlisted after the Test (for mentioned positions) shall be interviewed.</w:t>
      </w:r>
    </w:p>
    <w:p w:rsidR="00000000" w:rsidDel="00000000" w:rsidP="00000000" w:rsidRDefault="00000000" w:rsidRPr="00000000" w14:paraId="0000003D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7.</w:t>
        <w:tab/>
        <w:t xml:space="preserve">No TA/DA will be admissible. </w:t>
      </w:r>
    </w:p>
    <w:p w:rsidR="00000000" w:rsidDel="00000000" w:rsidP="00000000" w:rsidRDefault="00000000" w:rsidRPr="00000000" w14:paraId="0000003E">
      <w:pPr>
        <w:spacing w:line="360" w:lineRule="auto"/>
        <w:ind w:left="720" w:hanging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8.</w:t>
        <w:tab/>
        <w:t xml:space="preserve">Females / Transgenders &amp; differently – abled people are encouraged to apply.   </w:t>
      </w:r>
    </w:p>
    <w:p w:rsidR="00000000" w:rsidDel="00000000" w:rsidP="00000000" w:rsidRDefault="00000000" w:rsidRPr="00000000" w14:paraId="0000003F">
      <w:pPr>
        <w:spacing w:line="276" w:lineRule="auto"/>
        <w:ind w:left="720" w:hanging="720"/>
        <w:jc w:val="both"/>
        <w:rPr>
          <w:rFonts w:ascii="Bookman Old Style" w:cs="Bookman Old Style" w:eastAsia="Bookman Old Style" w:hAnsi="Bookman Old Style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720" w:hanging="720"/>
        <w:jc w:val="both"/>
        <w:rPr>
          <w:rFonts w:ascii="Bookman Old Style" w:cs="Bookman Old Style" w:eastAsia="Bookman Old Style" w:hAnsi="Bookman Old Style"/>
          <w:b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Note: 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u w:val="single"/>
          <w:rtl w:val="0"/>
        </w:rPr>
        <w:t xml:space="preserve">Positions are for a specific Project; therefore, selected staff shall be laid-off upon completion of Project. This Contract shall not confer any entitlement of regular / contractual employment in NTL or NADRA.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990"/>
        </w:tabs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right="360" w:firstLine="0"/>
        <w:jc w:val="both"/>
        <w:rPr>
          <w:rFonts w:ascii="Bookman Old Style" w:cs="Bookman Old Style" w:eastAsia="Bookman Old Style" w:hAnsi="Bookman Old Styl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360"/>
        </w:tabs>
        <w:ind w:left="360" w:hanging="360"/>
        <w:jc w:val="center"/>
        <w:rPr>
          <w:rFonts w:ascii="Bookman Old Style" w:cs="Bookman Old Style" w:eastAsia="Bookman Old Style" w:hAnsi="Bookman Old Style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360"/>
        </w:tabs>
        <w:ind w:left="360" w:hanging="360"/>
        <w:jc w:val="center"/>
        <w:rPr>
          <w:rFonts w:ascii="Bookman Old Style" w:cs="Bookman Old Style" w:eastAsia="Bookman Old Style" w:hAnsi="Bookman Old Style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360"/>
        </w:tabs>
        <w:ind w:left="360" w:hanging="360"/>
        <w:jc w:val="center"/>
        <w:rPr>
          <w:rFonts w:ascii="Bookman Old Style" w:cs="Bookman Old Style" w:eastAsia="Bookman Old Style" w:hAnsi="Bookman Old Style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360"/>
        </w:tabs>
        <w:ind w:left="360" w:hanging="360"/>
        <w:jc w:val="center"/>
        <w:rPr>
          <w:rFonts w:ascii="Bookman Old Style" w:cs="Bookman Old Style" w:eastAsia="Bookman Old Style" w:hAnsi="Bookman Old Style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540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Human Resource Section</w:t>
      </w:r>
    </w:p>
    <w:p w:rsidR="00000000" w:rsidDel="00000000" w:rsidP="00000000" w:rsidRDefault="00000000" w:rsidRPr="00000000" w14:paraId="00000048">
      <w:pPr>
        <w:ind w:right="540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Regional Head Office NADRA, 6-Gulshan Avenue, Link PAF Road, Sargodha.</w:t>
      </w:r>
    </w:p>
    <w:p w:rsidR="00000000" w:rsidDel="00000000" w:rsidP="00000000" w:rsidRDefault="00000000" w:rsidRPr="00000000" w14:paraId="00000049">
      <w:pPr>
        <w:ind w:right="540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Ph. 048-3725112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ListParagraphChar" w:customStyle="1">
    <w:name w:val="List Paragraph Char"/>
    <w:aliases w:val="Numbered List Paragraph Char"/>
    <w:basedOn w:val="DefaultParagraphFont"/>
    <w:link w:val="ListParagraph"/>
    <w:uiPriority w:val="34"/>
    <w:locked w:val="1"/>
    <w:rsid w:val="002E3D9C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aliases w:val="Numbered List Paragraph"/>
    <w:basedOn w:val="Normal"/>
    <w:link w:val="ListParagraphChar"/>
    <w:uiPriority w:val="34"/>
    <w:qFormat w:val="1"/>
    <w:rsid w:val="002E3D9C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2E3D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o8U0W/upsnVlzwVphOhErnyQA==">CgMxLjAyCGguZ2pkZ3hzOAByITFzS3BuRDd1N3NrdFBrTmpnR3ZXWF9yZzNZbTlBZU1QTQ==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2023-04-16T11:49:00Z</dcterms:created>
  <dc:creator>Shafiq Ur Rehman (67233)</dc:creator>
</cp:coreProperties>
</file>